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FACSIMILE DICHIARAZION</w:t>
      </w:r>
      <w:bookmarkStart w:id="0" w:name="_GoBack"/>
      <w:bookmarkEnd w:id="0"/>
      <w:r w:rsidRPr="009312AE">
        <w:rPr>
          <w:rFonts w:ascii="Calibri" w:hAnsi="Calibri"/>
          <w:kern w:val="32"/>
        </w:rPr>
        <w:t xml:space="preserve">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CD027F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aFFIDAMENTO DIRETTO MEPA CON COERENTE MOTIVAZIONE</w:t>
      </w:r>
      <w:r w:rsidR="00A007BF" w:rsidRPr="00A007BF">
        <w:rPr>
          <w:rStyle w:val="BLOCKBOLD"/>
          <w:rFonts w:ascii="Calibri" w:hAnsi="Calibri"/>
        </w:rPr>
        <w:t xml:space="preserve"> ai sensi dell’art. 36 co. 2 lett. b) D.lgs. 50/2016 per </w:t>
      </w:r>
      <w:r>
        <w:rPr>
          <w:rStyle w:val="BLOCKBOLD"/>
          <w:rFonts w:ascii="Calibri" w:hAnsi="Calibri"/>
        </w:rPr>
        <w:t xml:space="preserve">il </w:t>
      </w:r>
      <w:r w:rsidRPr="00CD027F">
        <w:rPr>
          <w:rStyle w:val="BLOCKBOLD"/>
          <w:rFonts w:ascii="Calibri" w:hAnsi="Calibri"/>
        </w:rPr>
        <w:t>Servizio di Videoproiezione logo Sogei</w:t>
      </w:r>
      <w:r>
        <w:rPr>
          <w:rStyle w:val="BLOCKBOLD"/>
          <w:rFonts w:ascii="Calibri" w:hAnsi="Calibri"/>
        </w:rPr>
        <w:t xml:space="preserve">.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r w:rsidR="00CD027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D027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D027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D027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D027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D027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D027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D027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D027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D027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o accertate con sentenza passata in giudicato come di seguito elencato:</w:t>
      </w:r>
      <w:r w:rsidR="00CD027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CD027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proofErr w:type="spellStart"/>
    <w:r>
      <w:rPr>
        <w:rFonts w:ascii="Calibri" w:hAnsi="Calibri"/>
        <w:sz w:val="18"/>
        <w:szCs w:val="18"/>
      </w:rPr>
      <w:t>MePA</w:t>
    </w:r>
    <w:proofErr w:type="spellEnd"/>
    <w:r>
      <w:rPr>
        <w:rFonts w:ascii="Calibri" w:hAnsi="Calibri"/>
        <w:sz w:val="18"/>
        <w:szCs w:val="18"/>
      </w:rPr>
      <w:t xml:space="preserve"> con Coerente Motivazione</w:t>
    </w:r>
    <w:r w:rsidR="00A007BF" w:rsidRPr="00A007BF">
      <w:rPr>
        <w:rFonts w:ascii="Calibri" w:hAnsi="Calibri"/>
        <w:sz w:val="18"/>
        <w:szCs w:val="18"/>
      </w:rPr>
      <w:t xml:space="preserve"> ai sensi dell’art. 36 co. 2 </w:t>
    </w:r>
    <w:proofErr w:type="spellStart"/>
    <w:r w:rsidR="00A007BF" w:rsidRPr="00A007BF">
      <w:rPr>
        <w:rFonts w:ascii="Calibri" w:hAnsi="Calibri"/>
        <w:sz w:val="18"/>
        <w:szCs w:val="18"/>
      </w:rPr>
      <w:t>lett</w:t>
    </w:r>
    <w:proofErr w:type="spellEnd"/>
    <w:r w:rsidR="00A007BF" w:rsidRPr="00A007BF">
      <w:rPr>
        <w:rFonts w:ascii="Calibri" w:hAnsi="Calibri"/>
        <w:sz w:val="18"/>
        <w:szCs w:val="18"/>
      </w:rPr>
      <w:t>. b) D.lgs. 50/2016 per</w:t>
    </w:r>
    <w:r>
      <w:rPr>
        <w:rFonts w:ascii="Calibri" w:hAnsi="Calibri"/>
        <w:sz w:val="18"/>
        <w:szCs w:val="18"/>
      </w:rPr>
      <w:t xml:space="preserve"> il Servizio di Videoproiezione logo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r w:rsidR="00A007BF"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04866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D027F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D4A6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2020-01-10T11:52:00Z</dcterms:created>
  <dcterms:modified xsi:type="dcterms:W3CDTF">2020-01-10T11:52:00Z</dcterms:modified>
</cp:coreProperties>
</file>